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530.0" w:type="dxa"/>
        <w:jc w:val="left"/>
        <w:tblInd w:w="-162.0" w:type="dxa"/>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90"/>
        <w:gridCol w:w="5490"/>
        <w:gridCol w:w="1530"/>
        <w:gridCol w:w="1620"/>
        <w:tblGridChange w:id="0">
          <w:tblGrid>
            <w:gridCol w:w="1890"/>
            <w:gridCol w:w="5490"/>
            <w:gridCol w:w="1530"/>
            <w:gridCol w:w="1620"/>
          </w:tblGrid>
        </w:tblGridChange>
      </w:tblGrid>
      <w:tr>
        <w:trPr>
          <w:cantSplit w:val="0"/>
          <w:trHeight w:val="84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April</w:t>
            </w:r>
            <w:r w:rsidDel="00000000" w:rsidR="00000000" w:rsidRPr="00000000">
              <w:rPr>
                <w:rtl w:val="0"/>
              </w:rPr>
            </w:r>
          </w:p>
        </w:tc>
        <w:tc>
          <w:tcPr>
            <w:vMerge w:val="restart"/>
          </w:tcPr>
          <w:p w:rsidR="00000000" w:rsidDel="00000000" w:rsidP="00000000" w:rsidRDefault="00000000" w:rsidRPr="00000000" w14:paraId="00000008">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2"/>
                <w:szCs w:val="32"/>
                <w:rtl w:val="0"/>
              </w:rPr>
              <w:t xml:space="preserve">Students from Military Families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6.506</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701"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6.506</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w:t>
            </w:r>
            <w:r w:rsidDel="00000000" w:rsidR="00000000" w:rsidRPr="00000000">
              <w:rPr>
                <w:rtl w:val="0"/>
              </w:rPr>
            </w:r>
          </w:p>
        </w:tc>
      </w:tr>
    </w:tbl>
    <w:bookmarkStart w:colFirst="0" w:colLast="0" w:name="bookmark=id.8yz4izlp36so"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General</w:t>
      </w:r>
    </w:p>
    <w:p w:rsidR="00000000" w:rsidDel="00000000" w:rsidP="00000000" w:rsidRDefault="00000000" w:rsidRPr="00000000" w14:paraId="00000015">
      <w:pPr>
        <w:spacing w:after="0" w:before="240" w:line="240" w:lineRule="auto"/>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Director of Schools shall develop the necessary administrative procedures to ensure that students with parent(s)/guardian(s) in the armed services are identified and that appropriate and available services are provided for these students.</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16">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b w:val="1"/>
          <w:bCs w:val="1"/>
          <w:color w:val="000000"/>
          <w:sz w:val="24"/>
          <w:szCs w:val="24"/>
          <w:rtl w:val="0"/>
        </w:rPr>
        <w:t xml:space="preserve">RELOCATION OF MILITARY SERVICE MEMBER</w:t>
      </w:r>
      <w:r w:rsidDel="00000000" w:rsidR="00000000" w:rsidRPr="00000000">
        <w:rPr>
          <w:rFonts w:ascii="Times New Roman" w:cs="Times New Roman" w:eastAsia="Times New Roman" w:hAnsi="Times New Roman"/>
          <w:color w:val="000000"/>
          <w:sz w:val="24"/>
          <w:szCs w:val="24"/>
          <w:vertAlign w:val="superscript"/>
          <w:rtl w:val="0"/>
        </w:rPr>
        <w:t xml:space="preserve">2</w:t>
      </w:r>
    </w:p>
    <w:p w:rsidR="00000000" w:rsidDel="00000000" w:rsidP="00000000" w:rsidRDefault="00000000" w:rsidRPr="00000000" w14:paraId="00000017">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student who does not currently reside within the school district shall be allowed to enroll if he/she is a dependent child of a service member who is being relocated to Tennessee on military orders. To be eligible for enrollment, the student will need to provide documentation that he/she will be a resident of the school district on relocation. </w:t>
      </w:r>
      <w:r w:rsidDel="00000000" w:rsidR="00000000" w:rsidRPr="00000000">
        <w:rPr>
          <w:rFonts w:ascii="Times New Roman" w:cs="Times New Roman" w:eastAsia="Times New Roman" w:hAnsi="Times New Roman"/>
          <w:color w:val="ff0000"/>
          <w:sz w:val="24"/>
          <w:szCs w:val="24"/>
          <w:rtl w:val="0"/>
        </w:rPr>
        <w:t xml:space="preserve">This documentation must be provided to the school district within one (1) calendar year from the date of enrollment.</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8">
      <w:pPr>
        <w:spacing w:after="0" w:before="240" w:line="240" w:lineRule="auto"/>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Within five (5) business days of enrollment, the parent(s)/guardian(s) of the student shall provide proof of residency within the school district.</w:t>
      </w:r>
    </w:p>
    <w:p w:rsidR="00000000" w:rsidDel="00000000" w:rsidP="00000000" w:rsidRDefault="00000000" w:rsidRPr="00000000" w14:paraId="00000019">
      <w:pPr>
        <w:spacing w:after="0" w:before="240" w:line="240" w:lineRule="auto"/>
        <w:rPr>
          <w:rFonts w:ascii="Times New Roman" w:cs="Times New Roman" w:eastAsia="Times New Roman" w:hAnsi="Times New Roman"/>
          <w:b w:val="1"/>
          <w:bCs w:val="1"/>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If the child of a military member enrolls per this policy and has an active 504 plan, IEP, or an individualized family service plan, then the district shall take the necessary steps to ensure that services are in place when the student enrolls.</w:t>
      </w:r>
      <w:r w:rsidDel="00000000" w:rsidR="00000000" w:rsidRPr="00000000">
        <w:rPr>
          <w:rtl w:val="0"/>
        </w:rPr>
      </w:r>
    </w:p>
    <w:p w:rsidR="00000000" w:rsidDel="00000000" w:rsidP="00000000" w:rsidRDefault="00000000" w:rsidRPr="00000000" w14:paraId="0000001A">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ABSENCES</w:t>
      </w:r>
    </w:p>
    <w:p w:rsidR="00000000" w:rsidDel="00000000" w:rsidP="00000000" w:rsidRDefault="00000000" w:rsidRPr="00000000" w14:paraId="0000001B">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Principals shall provide students with a one (1) day excused absence prior to the deployment of and a one (1) day excused absence upon the return of a parent/guardian serving active military service.    </w:t>
      </w:r>
    </w:p>
    <w:p w:rsidR="00000000" w:rsidDel="00000000" w:rsidP="00000000" w:rsidRDefault="00000000" w:rsidRPr="00000000" w14:paraId="0000001C">
      <w:pPr>
        <w:spacing w:after="0" w:before="240" w:line="240" w:lineRule="auto"/>
        <w:rPr>
          <w:rFonts w:ascii="Times New Roman" w:cs="Times New Roman" w:eastAsia="Times New Roman" w:hAnsi="Times New Roman"/>
          <w:color w:val="000000"/>
          <w:sz w:val="24"/>
          <w:szCs w:val="24"/>
          <w:vertAlign w:val="superscript"/>
        </w:rPr>
      </w:pPr>
      <w:r w:rsidDel="00000000" w:rsidR="00000000" w:rsidRPr="00000000">
        <w:rPr>
          <w:rFonts w:ascii="Times New Roman" w:cs="Times New Roman" w:eastAsia="Times New Roman" w:hAnsi="Times New Roman"/>
          <w:color w:val="000000"/>
          <w:sz w:val="24"/>
          <w:szCs w:val="24"/>
          <w:rtl w:val="0"/>
        </w:rPr>
        <w:t xml:space="preserve">Principals shall also allow up to ten (10) excused cumulative absences per year for students to visit a parent/guardian during a deployment cycle. The student shall provide documentation to the school as proof of his/her parent</w:t>
      </w:r>
      <w:r w:rsidDel="00000000" w:rsidR="00000000" w:rsidRPr="00000000">
        <w:rPr>
          <w:rFonts w:ascii="Times New Roman" w:cs="Times New Roman" w:eastAsia="Times New Roman" w:hAnsi="Times New Roman"/>
          <w:strike w:val="1"/>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/guardian's deployment. Students shall be permitted to make up school work missed during these absences.</w:t>
      </w:r>
      <w:r w:rsidDel="00000000" w:rsidR="00000000" w:rsidRPr="00000000">
        <w:rPr>
          <w:rFonts w:ascii="Times New Roman" w:cs="Times New Roman" w:eastAsia="Times New Roman" w:hAnsi="Times New Roman"/>
          <w:color w:val="000000"/>
          <w:sz w:val="24"/>
          <w:szCs w:val="24"/>
          <w:vertAlign w:val="superscript"/>
          <w:rtl w:val="0"/>
        </w:rPr>
        <w:t xml:space="preserve">3</w:t>
      </w:r>
    </w:p>
    <w:p w:rsidR="00000000" w:rsidDel="00000000" w:rsidP="00000000" w:rsidRDefault="00000000" w:rsidRPr="00000000" w14:paraId="0000001D">
      <w:pPr>
        <w:spacing w:after="0" w:before="240" w:line="240" w:lineRule="auto"/>
        <w:rPr>
          <w:rFonts w:ascii="Times New Roman" w:cs="Times New Roman" w:eastAsia="Times New Roman" w:hAnsi="Times New Roman"/>
          <w:color w:val="ff0000"/>
          <w:sz w:val="24"/>
          <w:szCs w:val="24"/>
          <w:vertAlign w:val="superscript"/>
        </w:rPr>
      </w:pPr>
      <w:r w:rsidDel="00000000" w:rsidR="00000000" w:rsidRPr="00000000">
        <w:rPr>
          <w:rFonts w:ascii="Times New Roman" w:cs="Times New Roman" w:eastAsia="Times New Roman" w:hAnsi="Times New Roman"/>
          <w:b w:val="1"/>
          <w:bCs w:val="1"/>
          <w:color w:val="ff0000"/>
          <w:sz w:val="24"/>
          <w:szCs w:val="24"/>
          <w:rtl w:val="0"/>
        </w:rPr>
        <w:t xml:space="preserve">REMAINING IN THE DISTRICT</w:t>
      </w:r>
      <w:r w:rsidDel="00000000" w:rsidR="00000000" w:rsidRPr="00000000">
        <w:rPr>
          <w:rFonts w:ascii="Times New Roman" w:cs="Times New Roman" w:eastAsia="Times New Roman" w:hAnsi="Times New Roman"/>
          <w:color w:val="ff0000"/>
          <w:sz w:val="24"/>
          <w:szCs w:val="24"/>
          <w:vertAlign w:val="superscript"/>
          <w:rtl w:val="0"/>
        </w:rPr>
        <w:t xml:space="preserve">4</w:t>
      </w:r>
    </w:p>
    <w:p w:rsidR="00000000" w:rsidDel="00000000" w:rsidP="00000000" w:rsidRDefault="00000000" w:rsidRPr="00000000" w14:paraId="0000001E">
      <w:pPr>
        <w:spacing w:after="0" w:before="240" w:line="240" w:lineRule="auto"/>
        <w:rPr>
          <w:rFonts w:ascii="Times New Roman" w:cs="Times New Roman" w:eastAsia="Times New Roman" w:hAnsi="Times New Roman"/>
          <w:color w:val="ff0000"/>
          <w:sz w:val="24"/>
          <w:szCs w:val="24"/>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color w:val="ff0000"/>
          <w:sz w:val="24"/>
          <w:szCs w:val="24"/>
          <w:rtl w:val="0"/>
        </w:rPr>
        <w:t xml:space="preserve">If a student is enrolled in grades eleven (11) through twelve (12) and is a dependent child of a service member who relocates on military orders resulting in the student no longer residing in the school district due to relocation, the student shall have the option to remain enrolled in the same high school until the student graduates or withdraws.</w:t>
      </w:r>
    </w:p>
    <w:p w:rsidR="00000000" w:rsidDel="00000000" w:rsidP="00000000" w:rsidRDefault="00000000" w:rsidRPr="00000000" w14:paraId="0000001F">
      <w:pPr>
        <w:spacing w:after="600" w:before="240" w:line="240" w:lineRule="auto"/>
        <w:rPr>
          <w:rFonts w:ascii="Times New Roman" w:cs="Times New Roman" w:eastAsia="Times New Roman" w:hAnsi="Times New Roman"/>
          <w:color w:val="000000"/>
          <w:sz w:val="24"/>
          <w:szCs w:val="24"/>
        </w:rPr>
      </w:pPr>
      <w:r w:rsidDel="00000000" w:rsidR="00000000" w:rsidRPr="00000000">
        <w:rPr>
          <w:rtl w:val="0"/>
        </w:rPr>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17"/>
        <w:gridCol w:w="4441"/>
        <w:tblGridChange w:id="0">
          <w:tblGrid>
            <w:gridCol w:w="5117"/>
            <w:gridCol w:w="4441"/>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0">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1">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2">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3">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State Board of Education Policy 2.103</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49-6-3101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834</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49-6-3019</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834</w:t>
              </w:r>
            </w:hyperlink>
            <w:r w:rsidDel="00000000" w:rsidR="00000000" w:rsidRPr="00000000">
              <w:rPr>
                <w:rtl w:val="0"/>
              </w:rPr>
            </w:r>
          </w:p>
        </w:tc>
        <w:tc>
          <w:tcPr/>
          <w:p w:rsidR="00000000" w:rsidDel="00000000" w:rsidP="00000000" w:rsidRDefault="00000000" w:rsidRPr="00000000" w14:paraId="00000028">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Attendance 6.200</w:t>
              <w:br w:type="textWrapping"/>
              <w:t xml:space="preserve">School Admissions 6.203</w:t>
              <w:br w:type="textWrapping"/>
            </w:r>
          </w:p>
          <w:p w:rsidR="00000000" w:rsidDel="00000000" w:rsidP="00000000" w:rsidRDefault="00000000" w:rsidRPr="00000000" w14:paraId="00000029">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bl>
    <w:p w:rsidR="00000000" w:rsidDel="00000000" w:rsidP="00000000" w:rsidRDefault="00000000" w:rsidRPr="00000000" w14:paraId="0000002A">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8,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Students from Military Families</w:t>
      <w:tab/>
      <w:tab/>
      <w:t xml:space="preserve">6.506</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al.tsba.net/state-statutes/t-c-a-%C2%A7-49-6-3101-enrollment-of-dependent-child-of-service-member" TargetMode="External"/><Relationship Id="rId10" Type="http://schemas.openxmlformats.org/officeDocument/2006/relationships/hyperlink" Target="https://www.tn.gov/sbe/rules--policies-and-guidance/policies.html" TargetMode="External"/><Relationship Id="rId13" Type="http://schemas.openxmlformats.org/officeDocument/2006/relationships/hyperlink" Target="https://legal.tsba.net/state-statutes/t-c-a-%C2%A7-49-6-3019-excused-absence-for-deployment-or-return-from-deployment-of-parent-or-guardian-in-armed-forces" TargetMode="External"/><Relationship Id="rId12" Type="http://schemas.openxmlformats.org/officeDocument/2006/relationships/hyperlink" Target="https://publications.tnsosfiles.com/acts/114/pub/pc0834.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4" Type="http://schemas.openxmlformats.org/officeDocument/2006/relationships/hyperlink" Target="https://publications.tnsosfiles.com/acts/114/pub/pc0834.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X+t3NTnoj35fISiLSho4p+2BQ==">CgMxLjAyD2lkLjh5ejRpemxwMzZzbzgAciExWTNyNE1GR29wODhuMDEtcmkxWDYtZ0Y3NGJ0OEJyclE=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